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7B35" w14:textId="3129F926" w:rsidR="00B776BF" w:rsidRDefault="009059E9" w:rsidP="00144AFF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BE0B8E">
        <w:rPr>
          <w:rFonts w:cs="Arial"/>
          <w:b/>
          <w:szCs w:val="24"/>
        </w:rPr>
        <w:t>fondo rotativo turismo</w:t>
      </w:r>
      <w:r w:rsidR="00BF2264">
        <w:rPr>
          <w:rFonts w:cs="Arial"/>
          <w:b/>
          <w:szCs w:val="24"/>
        </w:rPr>
        <w:t xml:space="preserve"> </w:t>
      </w:r>
      <w:r w:rsidR="00465759" w:rsidRPr="00465759">
        <w:rPr>
          <w:rFonts w:cs="Arial"/>
          <w:b/>
          <w:szCs w:val="24"/>
        </w:rPr>
        <w:t>(FRI-Tur)</w:t>
      </w:r>
      <w:r w:rsidR="00465759">
        <w:rPr>
          <w:rFonts w:cs="Arial"/>
          <w:b/>
          <w:szCs w:val="24"/>
        </w:rPr>
        <w:t xml:space="preserve"> </w:t>
      </w:r>
      <w:r w:rsidR="00437776">
        <w:rPr>
          <w:rFonts w:cs="Arial"/>
          <w:b/>
          <w:szCs w:val="24"/>
        </w:rPr>
        <w:t xml:space="preserve">- </w:t>
      </w:r>
      <w:r w:rsidR="00437776" w:rsidRPr="00BF2264">
        <w:rPr>
          <w:rFonts w:cs="Arial"/>
          <w:b/>
          <w:szCs w:val="24"/>
        </w:rPr>
        <w:t>proroga dei termini</w:t>
      </w:r>
      <w:r w:rsidR="00437776">
        <w:rPr>
          <w:rFonts w:cs="Arial"/>
          <w:b/>
          <w:szCs w:val="24"/>
        </w:rPr>
        <w:t xml:space="preserve"> iniziali e finali per la presentazione delle domande - decreto M</w:t>
      </w:r>
      <w:r w:rsidR="00BF2264">
        <w:rPr>
          <w:rFonts w:cs="Arial"/>
          <w:b/>
          <w:szCs w:val="24"/>
        </w:rPr>
        <w:t xml:space="preserve">inistro del turismo </w:t>
      </w:r>
      <w:r w:rsidR="00437776">
        <w:rPr>
          <w:rFonts w:cs="Arial"/>
          <w:b/>
          <w:szCs w:val="24"/>
        </w:rPr>
        <w:t>24 febbraio 2023</w:t>
      </w:r>
      <w:r w:rsidR="007F186A">
        <w:rPr>
          <w:rFonts w:cs="Arial"/>
          <w:b/>
          <w:szCs w:val="24"/>
        </w:rPr>
        <w:t xml:space="preserve"> - </w:t>
      </w:r>
      <w:r w:rsidR="007F186A" w:rsidRPr="007F186A">
        <w:rPr>
          <w:rFonts w:cs="Arial"/>
          <w:b/>
          <w:szCs w:val="24"/>
        </w:rPr>
        <w:t>FAQ.</w:t>
      </w:r>
    </w:p>
    <w:p w14:paraId="201BA943" w14:textId="76F7A928" w:rsidR="00195E03" w:rsidRPr="00B776BF" w:rsidRDefault="00B776BF" w:rsidP="00B776BF">
      <w:pPr>
        <w:tabs>
          <w:tab w:val="left" w:pos="2868"/>
        </w:tabs>
        <w:spacing w:after="120"/>
        <w:rPr>
          <w:rFonts w:cs="Arial"/>
          <w:bCs/>
          <w:szCs w:val="24"/>
        </w:rPr>
      </w:pPr>
      <w:r w:rsidRPr="00B776BF">
        <w:rPr>
          <w:rFonts w:cs="Arial"/>
          <w:bCs/>
          <w:szCs w:val="24"/>
        </w:rPr>
        <w:t>Ai sensi dell’articolo 8</w:t>
      </w:r>
      <w:r>
        <w:rPr>
          <w:rFonts w:cs="Arial"/>
          <w:bCs/>
          <w:szCs w:val="24"/>
        </w:rPr>
        <w:t xml:space="preserve">, comma 1, </w:t>
      </w:r>
      <w:r w:rsidRPr="00B776BF">
        <w:rPr>
          <w:rFonts w:cs="Arial"/>
          <w:bCs/>
          <w:szCs w:val="24"/>
        </w:rPr>
        <w:t xml:space="preserve">del decreto del Ministero del turismo del 28 gennaio 2023, </w:t>
      </w:r>
      <w:r>
        <w:rPr>
          <w:rFonts w:cs="Arial"/>
          <w:bCs/>
          <w:szCs w:val="24"/>
        </w:rPr>
        <w:t>a</w:t>
      </w:r>
      <w:r w:rsidRPr="00B776BF">
        <w:rPr>
          <w:rFonts w:cs="Arial"/>
          <w:bCs/>
          <w:szCs w:val="24"/>
        </w:rPr>
        <w:t xml:space="preserve">i fini dell'accesso al </w:t>
      </w:r>
      <w:r>
        <w:rPr>
          <w:rFonts w:cs="Arial"/>
          <w:bCs/>
          <w:szCs w:val="24"/>
        </w:rPr>
        <w:t>f</w:t>
      </w:r>
      <w:r w:rsidRPr="00B776BF">
        <w:rPr>
          <w:rFonts w:cs="Arial"/>
          <w:bCs/>
          <w:szCs w:val="24"/>
        </w:rPr>
        <w:t>inanziamento, le imprese devono aver ricevuto una positiva valutazione</w:t>
      </w:r>
      <w:r>
        <w:rPr>
          <w:rFonts w:cs="Arial"/>
          <w:bCs/>
          <w:szCs w:val="24"/>
        </w:rPr>
        <w:t xml:space="preserve"> </w:t>
      </w:r>
      <w:r w:rsidRPr="00B776BF">
        <w:rPr>
          <w:rFonts w:cs="Arial"/>
          <w:bCs/>
          <w:szCs w:val="24"/>
        </w:rPr>
        <w:t xml:space="preserve">del merito di credito da parte di una </w:t>
      </w:r>
      <w:r w:rsidR="008C46C8">
        <w:rPr>
          <w:rFonts w:cs="Arial"/>
          <w:bCs/>
          <w:szCs w:val="24"/>
        </w:rPr>
        <w:t>b</w:t>
      </w:r>
      <w:r w:rsidRPr="00B776BF">
        <w:rPr>
          <w:rFonts w:cs="Arial"/>
          <w:bCs/>
          <w:szCs w:val="24"/>
        </w:rPr>
        <w:t>anca finanziatrice in relazione all’importo del</w:t>
      </w:r>
      <w:r>
        <w:rPr>
          <w:rFonts w:cs="Arial"/>
          <w:bCs/>
          <w:szCs w:val="24"/>
        </w:rPr>
        <w:t xml:space="preserve"> f</w:t>
      </w:r>
      <w:r w:rsidRPr="00B776BF">
        <w:rPr>
          <w:rFonts w:cs="Arial"/>
          <w:bCs/>
          <w:szCs w:val="24"/>
        </w:rPr>
        <w:t>inanziamento richiesto e devono allegare alla domanda di incentivo un’attestazione di conferma</w:t>
      </w:r>
      <w:r>
        <w:rPr>
          <w:rFonts w:cs="Arial"/>
          <w:bCs/>
          <w:szCs w:val="24"/>
        </w:rPr>
        <w:t xml:space="preserve"> </w:t>
      </w:r>
      <w:r w:rsidRPr="00B776BF">
        <w:rPr>
          <w:rFonts w:cs="Arial"/>
          <w:bCs/>
          <w:szCs w:val="24"/>
        </w:rPr>
        <w:t xml:space="preserve">e sintesi da parte della relativa </w:t>
      </w:r>
      <w:r w:rsidR="008C46C8">
        <w:rPr>
          <w:rFonts w:cs="Arial"/>
          <w:bCs/>
          <w:szCs w:val="24"/>
        </w:rPr>
        <w:t>b</w:t>
      </w:r>
      <w:r w:rsidRPr="00B776BF">
        <w:rPr>
          <w:rFonts w:cs="Arial"/>
          <w:bCs/>
          <w:szCs w:val="24"/>
        </w:rPr>
        <w:t xml:space="preserve">anca finanziatrice dell’intervenuta adozione della </w:t>
      </w:r>
      <w:r>
        <w:rPr>
          <w:rFonts w:cs="Arial"/>
          <w:bCs/>
          <w:szCs w:val="24"/>
        </w:rPr>
        <w:t>d</w:t>
      </w:r>
      <w:r w:rsidRPr="00B776BF">
        <w:rPr>
          <w:rFonts w:cs="Arial"/>
          <w:bCs/>
          <w:szCs w:val="24"/>
        </w:rPr>
        <w:t>elibera di</w:t>
      </w:r>
      <w:r>
        <w:rPr>
          <w:rFonts w:cs="Arial"/>
          <w:bCs/>
          <w:szCs w:val="24"/>
        </w:rPr>
        <w:t xml:space="preserve"> </w:t>
      </w:r>
      <w:r w:rsidRPr="00B776BF">
        <w:rPr>
          <w:rFonts w:cs="Arial"/>
          <w:bCs/>
          <w:szCs w:val="24"/>
        </w:rPr>
        <w:t>finanziamento secondo quanto previsto nella Convenzione</w:t>
      </w:r>
      <w:r w:rsidR="00437776">
        <w:rPr>
          <w:rFonts w:cs="Arial"/>
          <w:bCs/>
          <w:szCs w:val="24"/>
        </w:rPr>
        <w:t>.</w:t>
      </w:r>
    </w:p>
    <w:p w14:paraId="2A2A7A9C" w14:textId="486D4DCD" w:rsidR="00144AFF" w:rsidRPr="00437776" w:rsidRDefault="00195E03" w:rsidP="00B776BF">
      <w:pPr>
        <w:rPr>
          <w:rFonts w:cs="Arial"/>
          <w:szCs w:val="24"/>
        </w:rPr>
      </w:pPr>
      <w:r w:rsidRPr="00195E03">
        <w:rPr>
          <w:rFonts w:cs="Arial"/>
          <w:szCs w:val="24"/>
        </w:rPr>
        <w:t>Federalberghi</w:t>
      </w:r>
      <w:r w:rsidR="009059E9">
        <w:rPr>
          <w:rFonts w:cs="Arial"/>
          <w:szCs w:val="24"/>
        </w:rPr>
        <w:t xml:space="preserve"> </w:t>
      </w:r>
      <w:r w:rsidRPr="00195E03">
        <w:rPr>
          <w:rFonts w:cs="Arial"/>
          <w:szCs w:val="24"/>
        </w:rPr>
        <w:t xml:space="preserve">ha rappresentato al Ministero la difficoltà </w:t>
      </w:r>
      <w:r w:rsidR="00437776">
        <w:rPr>
          <w:rFonts w:cs="Arial"/>
          <w:szCs w:val="24"/>
        </w:rPr>
        <w:t>di presentare le istanze entro i termini inizialmente stabiliti (</w:t>
      </w:r>
      <w:r w:rsidR="00437776" w:rsidRPr="00B776BF">
        <w:rPr>
          <w:rFonts w:cs="Arial"/>
          <w:szCs w:val="24"/>
        </w:rPr>
        <w:t>dalle ore 12</w:t>
      </w:r>
      <w:r w:rsidR="00437776">
        <w:rPr>
          <w:rFonts w:cs="Arial"/>
          <w:szCs w:val="24"/>
        </w:rPr>
        <w:t>:</w:t>
      </w:r>
      <w:r w:rsidR="00437776" w:rsidRPr="00B776BF">
        <w:rPr>
          <w:rFonts w:cs="Arial"/>
          <w:szCs w:val="24"/>
        </w:rPr>
        <w:t>00 del 1</w:t>
      </w:r>
      <w:r w:rsidR="00822933">
        <w:rPr>
          <w:rFonts w:cs="Arial"/>
          <w:szCs w:val="24"/>
        </w:rPr>
        <w:t>°</w:t>
      </w:r>
      <w:r w:rsidR="00437776" w:rsidRPr="00B776BF">
        <w:rPr>
          <w:rFonts w:cs="Arial"/>
          <w:szCs w:val="24"/>
        </w:rPr>
        <w:t xml:space="preserve"> marzo 2023, fino alle ore 12</w:t>
      </w:r>
      <w:r w:rsidR="00437776">
        <w:rPr>
          <w:rFonts w:cs="Arial"/>
          <w:szCs w:val="24"/>
        </w:rPr>
        <w:t>:</w:t>
      </w:r>
      <w:r w:rsidR="00437776" w:rsidRPr="00B776BF">
        <w:rPr>
          <w:rFonts w:cs="Arial"/>
          <w:szCs w:val="24"/>
        </w:rPr>
        <w:t>00 del 31 marzo 2023</w:t>
      </w:r>
      <w:r w:rsidR="00437776">
        <w:rPr>
          <w:rFonts w:cs="Arial"/>
          <w:szCs w:val="24"/>
        </w:rPr>
        <w:t>).</w:t>
      </w:r>
    </w:p>
    <w:p w14:paraId="2835AD22" w14:textId="46492D7C" w:rsidR="00984967" w:rsidRDefault="00195AF6" w:rsidP="00474B7A">
      <w:pPr>
        <w:spacing w:after="120"/>
        <w:rPr>
          <w:rFonts w:cs="Arial"/>
          <w:szCs w:val="24"/>
        </w:rPr>
      </w:pPr>
      <w:r w:rsidRPr="00437776">
        <w:rPr>
          <w:rFonts w:cs="Arial"/>
          <w:szCs w:val="24"/>
        </w:rPr>
        <w:t xml:space="preserve">Il Ministro del turismo, con </w:t>
      </w:r>
      <w:r w:rsidR="00437776" w:rsidRPr="00437776">
        <w:rPr>
          <w:rFonts w:cs="Arial"/>
          <w:szCs w:val="24"/>
        </w:rPr>
        <w:t xml:space="preserve">decreto del 24 febbraio 2023, ha stabilito che </w:t>
      </w:r>
      <w:r w:rsidR="00437776" w:rsidRPr="00437776">
        <w:rPr>
          <w:rFonts w:cs="Arial"/>
          <w:b/>
          <w:bCs/>
          <w:szCs w:val="24"/>
        </w:rPr>
        <w:t>la domanda di concessione degli incentivi potrà essere presentata a partire dalle ore 12:00 del giorno 20 marzo 2023 alle ore 12:00 del giorno 20 aprile 2023</w:t>
      </w:r>
      <w:r w:rsidR="009C3F50">
        <w:rPr>
          <w:rFonts w:cs="Arial"/>
          <w:b/>
          <w:bCs/>
          <w:szCs w:val="24"/>
        </w:rPr>
        <w:t xml:space="preserve"> </w:t>
      </w:r>
      <w:r w:rsidR="001B0DD4" w:rsidRPr="001B0DD4">
        <w:rPr>
          <w:rFonts w:cs="Arial"/>
          <w:szCs w:val="24"/>
        </w:rPr>
        <w:t>(cfr. nostre circolari n. 419, 427 e 510 del 202, n. 24, 151, 293, 309, 315 e 316 del 2022 e n. 34, 40, 44, 56, 58 e 78 del 2023).</w:t>
      </w:r>
    </w:p>
    <w:p w14:paraId="0062B5FB" w14:textId="28301E33" w:rsidR="00706D45" w:rsidRPr="00706D45" w:rsidRDefault="00706D45" w:rsidP="00474B7A">
      <w:pPr>
        <w:spacing w:after="120"/>
        <w:rPr>
          <w:rFonts w:cs="Arial"/>
          <w:szCs w:val="24"/>
        </w:rPr>
      </w:pPr>
      <w:r w:rsidRPr="00706D45">
        <w:rPr>
          <w:rFonts w:cs="Arial"/>
          <w:szCs w:val="24"/>
        </w:rPr>
        <w:t>Per tutto quanto non espressamente disciplinato dal decreto di proroga, resta confermato quanto disposto dal decreto interministeriale del 28 dicembre 2021.</w:t>
      </w:r>
    </w:p>
    <w:p w14:paraId="207C5992" w14:textId="3C511525" w:rsidR="00E237FB" w:rsidRDefault="00F03FD0" w:rsidP="006D3C7A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Sono allegati</w:t>
      </w:r>
      <w:r w:rsidR="00E237FB">
        <w:rPr>
          <w:rFonts w:cs="Arial"/>
          <w:szCs w:val="24"/>
        </w:rPr>
        <w:t xml:space="preserve"> per completezza di informazione la </w:t>
      </w:r>
      <w:r w:rsidR="00F93ED1">
        <w:rPr>
          <w:rFonts w:cs="Arial"/>
          <w:szCs w:val="24"/>
        </w:rPr>
        <w:t>“</w:t>
      </w:r>
      <w:r w:rsidR="00E237FB">
        <w:rPr>
          <w:rFonts w:cs="Arial"/>
          <w:szCs w:val="24"/>
        </w:rPr>
        <w:t>Guida alla compilazione dell</w:t>
      </w:r>
      <w:r w:rsidR="007F186A">
        <w:rPr>
          <w:rFonts w:cs="Arial"/>
          <w:szCs w:val="24"/>
        </w:rPr>
        <w:t>a</w:t>
      </w:r>
      <w:r w:rsidR="00E237FB">
        <w:rPr>
          <w:rFonts w:cs="Arial"/>
          <w:szCs w:val="24"/>
        </w:rPr>
        <w:t xml:space="preserve"> domanda</w:t>
      </w:r>
      <w:r w:rsidR="007F186A">
        <w:rPr>
          <w:rFonts w:cs="Arial"/>
          <w:szCs w:val="24"/>
        </w:rPr>
        <w:t xml:space="preserve">” e </w:t>
      </w:r>
      <w:r w:rsidR="007F186A" w:rsidRPr="007F186A">
        <w:rPr>
          <w:rFonts w:cs="Arial"/>
          <w:szCs w:val="24"/>
        </w:rPr>
        <w:t>le FAQ</w:t>
      </w:r>
      <w:r w:rsidR="00965E18">
        <w:rPr>
          <w:rFonts w:cs="Arial"/>
          <w:szCs w:val="24"/>
        </w:rPr>
        <w:t xml:space="preserve"> (risposte alle domande più frequenti)</w:t>
      </w:r>
      <w:r w:rsidR="007F186A">
        <w:rPr>
          <w:rFonts w:cs="Arial"/>
          <w:szCs w:val="24"/>
        </w:rPr>
        <w:t>.</w:t>
      </w:r>
    </w:p>
    <w:p w14:paraId="351272A5" w14:textId="77777777" w:rsidR="00C32CB6" w:rsidRDefault="009059E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351272A6" w14:textId="77777777" w:rsidR="00C32CB6" w:rsidRDefault="009059E9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351272A7" w14:textId="77777777" w:rsidR="00C32CB6" w:rsidRDefault="009059E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351272A9" w14:textId="77777777" w:rsidR="00C32CB6" w:rsidRDefault="00C32CB6">
      <w:pPr>
        <w:ind w:firstLine="0"/>
        <w:rPr>
          <w:rFonts w:cs="Arial"/>
          <w:b/>
          <w:sz w:val="20"/>
        </w:rPr>
      </w:pPr>
    </w:p>
    <w:p w14:paraId="351272AA" w14:textId="1BEF4271" w:rsidR="00C32CB6" w:rsidRDefault="009059E9">
      <w:pPr>
        <w:ind w:firstLine="0"/>
      </w:pPr>
      <w:r>
        <w:rPr>
          <w:rFonts w:cs="Arial"/>
          <w:b/>
          <w:sz w:val="20"/>
        </w:rPr>
        <w:t>allegat</w:t>
      </w:r>
      <w:r w:rsidR="00E237FB">
        <w:rPr>
          <w:rFonts w:cs="Arial"/>
          <w:b/>
          <w:sz w:val="20"/>
        </w:rPr>
        <w:t>i</w:t>
      </w:r>
    </w:p>
    <w:sectPr w:rsidR="00C32C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72C2" w14:textId="77777777" w:rsidR="00AB083D" w:rsidRDefault="009059E9">
      <w:r>
        <w:separator/>
      </w:r>
    </w:p>
  </w:endnote>
  <w:endnote w:type="continuationSeparator" w:id="0">
    <w:p w14:paraId="351272C4" w14:textId="77777777" w:rsidR="00AB083D" w:rsidRDefault="0090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D3D8" w14:textId="77777777" w:rsidR="005E7764" w:rsidRDefault="005E77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98B2" w14:textId="77777777" w:rsidR="005E7764" w:rsidRDefault="005E77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2BC" w14:textId="77777777" w:rsidR="00C32CB6" w:rsidRDefault="009059E9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351272C2" wp14:editId="351272C3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272BD" w14:textId="77777777" w:rsidR="00C32CB6" w:rsidRDefault="009059E9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72BE" w14:textId="77777777" w:rsidR="00AB083D" w:rsidRDefault="009059E9">
      <w:r>
        <w:separator/>
      </w:r>
    </w:p>
  </w:footnote>
  <w:footnote w:type="continuationSeparator" w:id="0">
    <w:p w14:paraId="351272C0" w14:textId="77777777" w:rsidR="00AB083D" w:rsidRDefault="0090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73C" w14:textId="77777777" w:rsidR="005E7764" w:rsidRDefault="005E77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2AB" w14:textId="77777777" w:rsidR="00C32CB6" w:rsidRDefault="009059E9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351272BE" wp14:editId="351272BF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2AD" w14:textId="77777777" w:rsidR="00C32CB6" w:rsidRDefault="009059E9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351272C0" wp14:editId="351272C1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272AE" w14:textId="77777777" w:rsidR="00C32CB6" w:rsidRDefault="00C32CB6">
    <w:pPr>
      <w:pStyle w:val="Intestazione"/>
      <w:ind w:firstLine="0"/>
      <w:rPr>
        <w:rFonts w:ascii="Arial" w:hAnsi="Arial" w:cs="Arial"/>
        <w:sz w:val="24"/>
        <w:szCs w:val="24"/>
      </w:rPr>
    </w:pPr>
  </w:p>
  <w:p w14:paraId="351272AF" w14:textId="77777777" w:rsidR="00C32CB6" w:rsidRDefault="00C32CB6">
    <w:pPr>
      <w:pStyle w:val="Intestazione"/>
      <w:ind w:firstLine="0"/>
      <w:rPr>
        <w:rFonts w:ascii="Arial" w:hAnsi="Arial" w:cs="Arial"/>
        <w:sz w:val="24"/>
        <w:szCs w:val="24"/>
      </w:rPr>
    </w:pPr>
  </w:p>
  <w:p w14:paraId="351272B1" w14:textId="1A139A3E" w:rsidR="00C32CB6" w:rsidRDefault="009059E9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F32406">
      <w:rPr>
        <w:rFonts w:ascii="Arial" w:hAnsi="Arial" w:cs="Arial"/>
        <w:sz w:val="24"/>
        <w:szCs w:val="24"/>
      </w:rPr>
      <w:t xml:space="preserve"> 2</w:t>
    </w:r>
    <w:r w:rsidR="00437776">
      <w:rPr>
        <w:rFonts w:ascii="Arial" w:hAnsi="Arial" w:cs="Arial"/>
        <w:sz w:val="24"/>
        <w:szCs w:val="24"/>
      </w:rPr>
      <w:t>4</w:t>
    </w:r>
    <w:r w:rsidR="00F32406">
      <w:rPr>
        <w:rFonts w:ascii="Arial" w:hAnsi="Arial" w:cs="Arial"/>
        <w:sz w:val="24"/>
        <w:szCs w:val="24"/>
      </w:rPr>
      <w:t xml:space="preserve"> </w:t>
    </w:r>
    <w:r w:rsidR="00BE0B8E">
      <w:rPr>
        <w:rFonts w:ascii="Arial" w:hAnsi="Arial" w:cs="Arial"/>
        <w:sz w:val="24"/>
        <w:szCs w:val="24"/>
      </w:rPr>
      <w:t>febbraio 2023</w:t>
    </w:r>
  </w:p>
  <w:p w14:paraId="351272B2" w14:textId="77777777" w:rsidR="00C32CB6" w:rsidRDefault="00C32CB6">
    <w:pPr>
      <w:pStyle w:val="Intestazione"/>
      <w:ind w:firstLine="0"/>
      <w:rPr>
        <w:rFonts w:ascii="Arial" w:hAnsi="Arial" w:cs="Arial"/>
        <w:sz w:val="24"/>
        <w:szCs w:val="24"/>
      </w:rPr>
    </w:pPr>
  </w:p>
  <w:p w14:paraId="351272B3" w14:textId="1A51E011" w:rsidR="00C32CB6" w:rsidRDefault="009059E9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00318C">
      <w:rPr>
        <w:rFonts w:ascii="Arial" w:hAnsi="Arial" w:cs="Arial"/>
        <w:sz w:val="24"/>
        <w:szCs w:val="24"/>
      </w:rPr>
      <w:t>92</w:t>
    </w:r>
    <w:r>
      <w:rPr>
        <w:rFonts w:ascii="Arial" w:hAnsi="Arial" w:cs="Arial"/>
        <w:sz w:val="24"/>
        <w:szCs w:val="24"/>
      </w:rPr>
      <w:t xml:space="preserve"> / 202</w:t>
    </w:r>
    <w:r w:rsidR="007A431C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351272B4" w14:textId="5D954018" w:rsidR="00C32CB6" w:rsidRDefault="009059E9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00318C">
      <w:rPr>
        <w:rFonts w:ascii="Arial" w:hAnsi="Arial" w:cs="Arial"/>
        <w:sz w:val="24"/>
        <w:szCs w:val="24"/>
      </w:rPr>
      <w:t>128</w:t>
    </w:r>
    <w:r>
      <w:rPr>
        <w:rFonts w:ascii="Arial" w:hAnsi="Arial" w:cs="Arial"/>
        <w:sz w:val="24"/>
        <w:szCs w:val="24"/>
      </w:rPr>
      <w:t xml:space="preserve"> /</w:t>
    </w:r>
    <w:r w:rsidR="00BE0B8E">
      <w:rPr>
        <w:rFonts w:ascii="Arial" w:hAnsi="Arial" w:cs="Arial"/>
        <w:sz w:val="24"/>
        <w:szCs w:val="24"/>
      </w:rPr>
      <w:t>AG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351272B5" w14:textId="77777777" w:rsidR="00C32CB6" w:rsidRDefault="009059E9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351272B6" w14:textId="77777777" w:rsidR="00C32CB6" w:rsidRDefault="009059E9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351272B7" w14:textId="77777777" w:rsidR="00C32CB6" w:rsidRDefault="009059E9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351272B8" w14:textId="77777777" w:rsidR="00C32CB6" w:rsidRDefault="009059E9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351272B9" w14:textId="77777777" w:rsidR="00C32CB6" w:rsidRDefault="009059E9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351272BA" w14:textId="77777777" w:rsidR="00C32CB6" w:rsidRDefault="009059E9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351272BB" w14:textId="77777777" w:rsidR="00C32CB6" w:rsidRDefault="00C32CB6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B6"/>
    <w:rsid w:val="0000318C"/>
    <w:rsid w:val="00144AFF"/>
    <w:rsid w:val="00195AF6"/>
    <w:rsid w:val="00195E03"/>
    <w:rsid w:val="001B0DD4"/>
    <w:rsid w:val="00220469"/>
    <w:rsid w:val="00437776"/>
    <w:rsid w:val="00456CD8"/>
    <w:rsid w:val="00465759"/>
    <w:rsid w:val="00474B7A"/>
    <w:rsid w:val="005E7764"/>
    <w:rsid w:val="006D3C7A"/>
    <w:rsid w:val="00706D45"/>
    <w:rsid w:val="007A431C"/>
    <w:rsid w:val="007F186A"/>
    <w:rsid w:val="00822933"/>
    <w:rsid w:val="00862515"/>
    <w:rsid w:val="008C46C8"/>
    <w:rsid w:val="009059E9"/>
    <w:rsid w:val="00916642"/>
    <w:rsid w:val="00920E7F"/>
    <w:rsid w:val="00965E18"/>
    <w:rsid w:val="00984967"/>
    <w:rsid w:val="009C3F50"/>
    <w:rsid w:val="00AB083D"/>
    <w:rsid w:val="00B776BF"/>
    <w:rsid w:val="00BE0B8E"/>
    <w:rsid w:val="00BF2264"/>
    <w:rsid w:val="00C32CB6"/>
    <w:rsid w:val="00C5551D"/>
    <w:rsid w:val="00E2102F"/>
    <w:rsid w:val="00E237FB"/>
    <w:rsid w:val="00F0080B"/>
    <w:rsid w:val="00F03FD0"/>
    <w:rsid w:val="00F32406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729C"/>
  <w15:docId w15:val="{03F82967-7F81-4DF4-B8AE-85AC078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891668cbabadeb3d3c1458b052e9b31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2dd839ae635543634d9a75f2022f3da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FEDERALB-233-35393</_dlc_DocId>
    <_dlc_DocIdUrl xmlns="dd2003e8-ee4e-4182-9e66-4c90256c9f25">
      <Url>https://intranet.federalberghi.it/pubblicazioni/_layouts/15/DocIdRedir.aspx?ID=FEDERALB-233-35393</Url>
      <Description>FEDERALB-233-35393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70C4C4-84BD-4B1F-A6A9-AC843A5C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F785B-C402-49BC-8DC0-8EA69B6FCD66}">
  <ds:schemaRefs>
    <ds:schemaRef ds:uri="http://schemas.microsoft.com/office/2006/documentManagement/types"/>
    <ds:schemaRef ds:uri="http://schemas.microsoft.com/office/infopath/2007/PartnerControls"/>
    <ds:schemaRef ds:uri="e00d372c-24fe-4ce0-803c-b6187f4ec46c"/>
    <ds:schemaRef ds:uri="http://www.w3.org/XML/1998/namespace"/>
    <ds:schemaRef ds:uri="http://schemas.openxmlformats.org/package/2006/metadata/core-properties"/>
    <ds:schemaRef ds:uri="dd2003e8-ee4e-4182-9e66-4c90256c9f25"/>
    <ds:schemaRef ds:uri="$ListId:Circ;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3c5d6bd3-7c05-4de2-9a3a-2df53d797d57"/>
    <ds:schemaRef ds:uri="3f01b547-e4e8-474c-b1a6-851fe388f69e"/>
    <ds:schemaRef ds:uri="http://schemas.microsoft.com/sharepoint/v4"/>
    <ds:schemaRef ds:uri="2d2ac0f6-f1ba-42ac-bc6d-2dec6b81bd22"/>
  </ds:schemaRefs>
</ds:datastoreItem>
</file>

<file path=customXml/itemProps3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rotativo turismo - proroga .docx</dc:title>
  <dc:subject/>
  <dc:creator>Irene Zambusi</dc:creator>
  <dc:description/>
  <cp:lastModifiedBy>Irene Zambusi</cp:lastModifiedBy>
  <cp:revision>2</cp:revision>
  <cp:lastPrinted>2015-12-09T13:58:00Z</cp:lastPrinted>
  <dcterms:created xsi:type="dcterms:W3CDTF">2023-10-25T09:37:00Z</dcterms:created>
  <dcterms:modified xsi:type="dcterms:W3CDTF">2023-10-25T09:37:00Z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33837833-37e0-443e-bf8c-f3dcea7aa20a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